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851FD" w14:textId="77777777" w:rsidR="004B11A6" w:rsidRPr="00DF209F" w:rsidRDefault="004B11A6" w:rsidP="004B11A6">
      <w:pPr>
        <w:pStyle w:val="Titre1"/>
      </w:pPr>
      <w:r w:rsidRPr="00DF209F">
        <w:t xml:space="preserve">LIGNE ÉDITORIALE </w:t>
      </w:r>
    </w:p>
    <w:p w14:paraId="6D0E03A4" w14:textId="7E21A8CA" w:rsidR="002A454A" w:rsidRPr="00DF209F" w:rsidRDefault="00ED1ACA" w:rsidP="002A2CCE">
      <w:pPr>
        <w:rPr>
          <w:rFonts w:ascii="Arial Narrow" w:hAnsi="Arial Narrow"/>
          <w:szCs w:val="24"/>
        </w:rPr>
      </w:pPr>
      <w:r w:rsidRPr="00DF209F">
        <w:rPr>
          <w:rFonts w:ascii="Arial Narrow" w:hAnsi="Arial Narrow"/>
          <w:szCs w:val="24"/>
        </w:rPr>
        <w:t xml:space="preserve">Le </w:t>
      </w:r>
      <w:r w:rsidRPr="00DF209F">
        <w:rPr>
          <w:rFonts w:ascii="Arial Narrow" w:hAnsi="Arial Narrow"/>
          <w:b/>
          <w:bCs/>
          <w:szCs w:val="24"/>
        </w:rPr>
        <w:t xml:space="preserve">Cahier du Foncier au Tchad </w:t>
      </w:r>
      <w:r w:rsidR="009775D0" w:rsidRPr="00DF209F">
        <w:rPr>
          <w:rFonts w:ascii="Arial Narrow" w:hAnsi="Arial Narrow"/>
          <w:szCs w:val="24"/>
        </w:rPr>
        <w:t>est</w:t>
      </w:r>
      <w:r w:rsidR="001372B1" w:rsidRPr="00DF209F">
        <w:rPr>
          <w:rFonts w:ascii="Arial Narrow" w:hAnsi="Arial Narrow"/>
          <w:szCs w:val="24"/>
        </w:rPr>
        <w:t xml:space="preserve"> </w:t>
      </w:r>
      <w:r w:rsidR="002A2CCE" w:rsidRPr="00DF209F">
        <w:rPr>
          <w:rFonts w:ascii="Arial Narrow" w:hAnsi="Arial Narrow"/>
          <w:szCs w:val="24"/>
        </w:rPr>
        <w:t xml:space="preserve">une revue à comité de lecture </w:t>
      </w:r>
      <w:r w:rsidR="009775D0" w:rsidRPr="00DF209F">
        <w:rPr>
          <w:rFonts w:ascii="Arial Narrow" w:hAnsi="Arial Narrow"/>
          <w:szCs w:val="24"/>
        </w:rPr>
        <w:t>de l’o</w:t>
      </w:r>
      <w:r w:rsidR="002A2CCE" w:rsidRPr="00DF209F">
        <w:rPr>
          <w:rFonts w:ascii="Arial Narrow" w:hAnsi="Arial Narrow"/>
          <w:szCs w:val="24"/>
        </w:rPr>
        <w:t>bservatoire du foncier au Tchad.</w:t>
      </w:r>
      <w:r w:rsidR="00C7326E" w:rsidRPr="00DF209F">
        <w:rPr>
          <w:rFonts w:ascii="Arial Narrow" w:hAnsi="Arial Narrow"/>
          <w:szCs w:val="24"/>
        </w:rPr>
        <w:t xml:space="preserve"> </w:t>
      </w:r>
      <w:r w:rsidRPr="00DF209F">
        <w:rPr>
          <w:rFonts w:ascii="Arial Narrow" w:hAnsi="Arial Narrow"/>
          <w:bCs/>
          <w:szCs w:val="24"/>
        </w:rPr>
        <w:t>Il</w:t>
      </w:r>
      <w:r w:rsidR="00C7326E" w:rsidRPr="00DF209F">
        <w:rPr>
          <w:rFonts w:ascii="Arial Narrow" w:hAnsi="Arial Narrow"/>
          <w:bCs/>
          <w:szCs w:val="24"/>
        </w:rPr>
        <w:t xml:space="preserve"> </w:t>
      </w:r>
      <w:r w:rsidR="00F005A5" w:rsidRPr="00DF209F">
        <w:rPr>
          <w:rFonts w:ascii="Arial Narrow" w:hAnsi="Arial Narrow"/>
          <w:szCs w:val="24"/>
        </w:rPr>
        <w:t xml:space="preserve">est une revue thématique dont les contributions relèvent des études foncières </w:t>
      </w:r>
      <w:r w:rsidR="009775D0" w:rsidRPr="00DF209F">
        <w:rPr>
          <w:rFonts w:ascii="Arial Narrow" w:hAnsi="Arial Narrow"/>
          <w:szCs w:val="24"/>
        </w:rPr>
        <w:t>à parution semestrielle. Les textes doivent tenir compte de l’évolution des disciplines couvertes</w:t>
      </w:r>
      <w:r w:rsidR="00C7326E" w:rsidRPr="00DF209F">
        <w:rPr>
          <w:rFonts w:ascii="Arial Narrow" w:hAnsi="Arial Narrow"/>
          <w:szCs w:val="24"/>
        </w:rPr>
        <w:t xml:space="preserve"> </w:t>
      </w:r>
      <w:r w:rsidR="009775D0" w:rsidRPr="00DF209F">
        <w:rPr>
          <w:rFonts w:ascii="Arial Narrow" w:hAnsi="Arial Narrow"/>
          <w:szCs w:val="24"/>
        </w:rPr>
        <w:t>et respecter la ligne éditori</w:t>
      </w:r>
      <w:r w:rsidR="002A454A" w:rsidRPr="00DF209F">
        <w:rPr>
          <w:rFonts w:ascii="Arial Narrow" w:hAnsi="Arial Narrow"/>
          <w:szCs w:val="24"/>
        </w:rPr>
        <w:t xml:space="preserve">ale de la revue. Ils doivent en </w:t>
      </w:r>
      <w:r w:rsidR="009775D0" w:rsidRPr="00DF209F">
        <w:rPr>
          <w:rFonts w:ascii="Arial Narrow" w:hAnsi="Arial Narrow"/>
          <w:szCs w:val="24"/>
        </w:rPr>
        <w:t>outre être originaux et n’</w:t>
      </w:r>
      <w:r w:rsidR="002A454A" w:rsidRPr="00DF209F">
        <w:rPr>
          <w:rFonts w:ascii="Arial Narrow" w:hAnsi="Arial Narrow"/>
          <w:szCs w:val="24"/>
        </w:rPr>
        <w:t xml:space="preserve">avoir pas fait </w:t>
      </w:r>
      <w:r w:rsidR="009775D0" w:rsidRPr="00DF209F">
        <w:rPr>
          <w:rFonts w:ascii="Arial Narrow" w:hAnsi="Arial Narrow"/>
          <w:szCs w:val="24"/>
        </w:rPr>
        <w:t>l’objet d’une acceptation pour publication dans une autre revue à comité de lecture.</w:t>
      </w:r>
    </w:p>
    <w:p w14:paraId="4DAE9547" w14:textId="77777777" w:rsidR="00CA20F1" w:rsidRPr="00DF209F" w:rsidRDefault="004B11A6" w:rsidP="004B11A6">
      <w:pPr>
        <w:rPr>
          <w:rFonts w:ascii="Arial Narrow" w:hAnsi="Arial Narrow"/>
          <w:szCs w:val="24"/>
        </w:rPr>
      </w:pPr>
      <w:r w:rsidRPr="00DF209F">
        <w:rPr>
          <w:rFonts w:ascii="Arial Narrow" w:hAnsi="Arial Narrow" w:cs="Times New Roman"/>
          <w:b/>
          <w:bCs/>
          <w:color w:val="000000"/>
          <w:szCs w:val="24"/>
        </w:rPr>
        <w:t xml:space="preserve">Volume </w:t>
      </w:r>
      <w:r w:rsidRPr="00DF209F">
        <w:rPr>
          <w:rFonts w:ascii="Arial Narrow" w:hAnsi="Arial Narrow" w:cs="Times New Roman"/>
          <w:color w:val="000000"/>
          <w:szCs w:val="24"/>
        </w:rPr>
        <w:t xml:space="preserve">: La taille du manuscrit </w:t>
      </w:r>
      <w:r w:rsidR="002A2CCE" w:rsidRPr="00DF209F">
        <w:rPr>
          <w:rFonts w:ascii="Arial Narrow" w:hAnsi="Arial Narrow" w:cs="Times New Roman"/>
          <w:color w:val="000000"/>
          <w:szCs w:val="24"/>
        </w:rPr>
        <w:t xml:space="preserve">proposé </w:t>
      </w:r>
      <w:r w:rsidRPr="00DF209F">
        <w:rPr>
          <w:rFonts w:ascii="Arial Narrow" w:hAnsi="Arial Narrow" w:cs="Times New Roman"/>
          <w:color w:val="000000"/>
          <w:szCs w:val="24"/>
        </w:rPr>
        <w:t xml:space="preserve">doit être comprise entre </w:t>
      </w:r>
      <w:r w:rsidRPr="00DF209F">
        <w:rPr>
          <w:rFonts w:ascii="Arial Narrow" w:hAnsi="Arial Narrow" w:cs="Times New Roman"/>
          <w:b/>
          <w:bCs/>
          <w:color w:val="000000"/>
          <w:szCs w:val="24"/>
        </w:rPr>
        <w:t>5000 et 8000 mots</w:t>
      </w:r>
      <w:r w:rsidRPr="00DF209F">
        <w:rPr>
          <w:rFonts w:ascii="Arial Narrow" w:hAnsi="Arial Narrow" w:cs="Times New Roman"/>
          <w:color w:val="000000"/>
          <w:szCs w:val="24"/>
        </w:rPr>
        <w:t xml:space="preserve">. Il doit être écrit en </w:t>
      </w:r>
      <w:r w:rsidRPr="00DF209F">
        <w:rPr>
          <w:rFonts w:ascii="Arial Narrow" w:hAnsi="Arial Narrow" w:cs="Times New Roman"/>
          <w:b/>
          <w:bCs/>
          <w:color w:val="000000"/>
          <w:szCs w:val="24"/>
        </w:rPr>
        <w:t>Times New Roman, 11 points, interligne simple</w:t>
      </w:r>
      <w:r w:rsidRPr="00DF209F">
        <w:rPr>
          <w:rFonts w:ascii="Arial Narrow" w:hAnsi="Arial Narrow" w:cs="Times New Roman"/>
          <w:color w:val="000000"/>
          <w:szCs w:val="24"/>
        </w:rPr>
        <w:t xml:space="preserve">. </w:t>
      </w:r>
    </w:p>
    <w:p w14:paraId="3DA19172" w14:textId="77777777" w:rsidR="009775D0" w:rsidRPr="00DF209F" w:rsidRDefault="00CA20F1" w:rsidP="005351EE">
      <w:pPr>
        <w:pStyle w:val="Titre2"/>
        <w:rPr>
          <w:rFonts w:ascii="Arial Narrow" w:hAnsi="Arial Narrow"/>
        </w:rPr>
      </w:pPr>
      <w:r w:rsidRPr="00DF209F">
        <w:rPr>
          <w:rFonts w:ascii="Arial Narrow" w:hAnsi="Arial Narrow"/>
        </w:rPr>
        <w:t>ACCEPTATION DES ARTICLES</w:t>
      </w:r>
    </w:p>
    <w:p w14:paraId="7A559548" w14:textId="67A25547" w:rsidR="00580F53" w:rsidRPr="00DF209F" w:rsidRDefault="009775D0" w:rsidP="00DC18A0">
      <w:pPr>
        <w:rPr>
          <w:rFonts w:ascii="Arial Narrow" w:hAnsi="Arial Narrow"/>
        </w:rPr>
      </w:pPr>
      <w:r w:rsidRPr="00DF209F">
        <w:rPr>
          <w:rFonts w:ascii="Arial Narrow" w:hAnsi="Arial Narrow"/>
        </w:rPr>
        <w:t>Les articles doivent être envoyés par mail à l'une des adresses électronique</w:t>
      </w:r>
      <w:r w:rsidR="00787028" w:rsidRPr="00DF209F">
        <w:rPr>
          <w:rFonts w:ascii="Arial Narrow" w:hAnsi="Arial Narrow"/>
        </w:rPr>
        <w:t xml:space="preserve">s </w:t>
      </w:r>
      <w:r w:rsidRPr="00DF209F">
        <w:rPr>
          <w:rFonts w:ascii="Arial Narrow" w:hAnsi="Arial Narrow"/>
        </w:rPr>
        <w:t xml:space="preserve">suivantes : </w:t>
      </w:r>
      <w:hyperlink r:id="rId7" w:history="1">
        <w:r w:rsidR="00EE1667" w:rsidRPr="00DF209F">
          <w:rPr>
            <w:rStyle w:val="Hyperlien"/>
            <w:rFonts w:ascii="Arial Narrow" w:hAnsi="Arial Narrow" w:cs="Times New Roman"/>
            <w:sz w:val="30"/>
            <w:szCs w:val="30"/>
          </w:rPr>
          <w:t>cahierfonciertchad@gmail.com</w:t>
        </w:r>
      </w:hyperlink>
      <w:r w:rsidR="00C7326E" w:rsidRPr="00DF209F">
        <w:rPr>
          <w:rFonts w:ascii="Arial Narrow" w:hAnsi="Arial Narrow"/>
        </w:rPr>
        <w:t xml:space="preserve"> </w:t>
      </w:r>
      <w:r w:rsidR="00580F53" w:rsidRPr="00DF209F">
        <w:rPr>
          <w:rFonts w:ascii="Arial Narrow" w:hAnsi="Arial Narrow"/>
        </w:rPr>
        <w:t xml:space="preserve">et </w:t>
      </w:r>
      <w:hyperlink r:id="rId8" w:history="1">
        <w:r w:rsidR="00EE1667" w:rsidRPr="00DF209F">
          <w:rPr>
            <w:rStyle w:val="Hyperlien"/>
            <w:rFonts w:ascii="Arial Narrow" w:hAnsi="Arial Narrow" w:cs="Times New Roman"/>
            <w:sz w:val="30"/>
            <w:szCs w:val="30"/>
          </w:rPr>
          <w:t>tatoloumamane@gmail.com</w:t>
        </w:r>
      </w:hyperlink>
      <w:r w:rsidR="00580F53" w:rsidRPr="00DF209F">
        <w:rPr>
          <w:rFonts w:ascii="Arial Narrow" w:hAnsi="Arial Narrow" w:cs="Times New Roman"/>
          <w:sz w:val="30"/>
          <w:szCs w:val="30"/>
        </w:rPr>
        <w:t>/</w:t>
      </w:r>
      <w:r w:rsidR="002F128E" w:rsidRPr="00DF209F">
        <w:rPr>
          <w:rFonts w:ascii="Arial Narrow" w:hAnsi="Arial Narrow"/>
        </w:rPr>
        <w:t xml:space="preserve"> </w:t>
      </w:r>
      <w:r w:rsidRPr="00DF209F">
        <w:rPr>
          <w:rFonts w:ascii="Arial Narrow" w:hAnsi="Arial Narrow"/>
        </w:rPr>
        <w:t>en respectant</w:t>
      </w:r>
      <w:r w:rsidR="002F128E" w:rsidRPr="00DF209F">
        <w:rPr>
          <w:rFonts w:ascii="Arial Narrow" w:hAnsi="Arial Narrow"/>
        </w:rPr>
        <w:t xml:space="preserve"> </w:t>
      </w:r>
      <w:r w:rsidRPr="00DF209F">
        <w:rPr>
          <w:rFonts w:ascii="Arial Narrow" w:hAnsi="Arial Narrow"/>
        </w:rPr>
        <w:t xml:space="preserve">les </w:t>
      </w:r>
      <w:r w:rsidR="00580F53" w:rsidRPr="00DF209F">
        <w:rPr>
          <w:rFonts w:ascii="Arial Narrow" w:hAnsi="Arial Narrow"/>
        </w:rPr>
        <w:t xml:space="preserve">normes de soumission ci-dessous </w:t>
      </w:r>
      <w:r w:rsidRPr="00DF209F">
        <w:rPr>
          <w:rFonts w:ascii="Arial Narrow" w:hAnsi="Arial Narrow"/>
        </w:rPr>
        <w:t xml:space="preserve">indiquées. </w:t>
      </w:r>
    </w:p>
    <w:p w14:paraId="404CE750" w14:textId="77777777" w:rsidR="009775D0" w:rsidRPr="00DF209F" w:rsidRDefault="009775D0" w:rsidP="00580F53">
      <w:pPr>
        <w:autoSpaceDE w:val="0"/>
        <w:autoSpaceDN w:val="0"/>
        <w:adjustRightInd w:val="0"/>
        <w:spacing w:after="42"/>
        <w:contextualSpacing w:val="0"/>
        <w:jc w:val="left"/>
        <w:rPr>
          <w:rFonts w:ascii="Arial Narrow" w:hAnsi="Arial Narrow" w:cs="Times New Roman"/>
          <w:sz w:val="30"/>
          <w:szCs w:val="30"/>
        </w:rPr>
      </w:pPr>
      <w:r w:rsidRPr="00DF209F">
        <w:rPr>
          <w:rFonts w:ascii="Arial Narrow" w:hAnsi="Arial Narrow" w:cs="Times-Bold"/>
          <w:b/>
          <w:bCs/>
        </w:rPr>
        <w:t>Seules les meilleures</w:t>
      </w:r>
      <w:r w:rsidR="00787028" w:rsidRPr="00DF209F">
        <w:rPr>
          <w:rFonts w:ascii="Arial Narrow" w:hAnsi="Arial Narrow" w:cs="Times-Bold"/>
          <w:b/>
          <w:bCs/>
        </w:rPr>
        <w:t xml:space="preserve"> </w:t>
      </w:r>
      <w:r w:rsidRPr="00DF209F">
        <w:rPr>
          <w:rFonts w:ascii="Arial Narrow" w:hAnsi="Arial Narrow" w:cs="Times-Bold"/>
          <w:b/>
          <w:bCs/>
        </w:rPr>
        <w:t>contributions seront retenues et publiées.</w:t>
      </w:r>
    </w:p>
    <w:p w14:paraId="6152C127" w14:textId="77777777" w:rsidR="00580F53" w:rsidRPr="00DF209F" w:rsidRDefault="00580F53" w:rsidP="00580F53">
      <w:pPr>
        <w:rPr>
          <w:rFonts w:ascii="Arial Narrow" w:hAnsi="Arial Narrow" w:cs="Times New Roman"/>
          <w:szCs w:val="24"/>
        </w:rPr>
      </w:pPr>
      <w:r w:rsidRPr="00DF209F">
        <w:rPr>
          <w:rFonts w:ascii="Arial Narrow" w:hAnsi="Arial Narrow" w:cs="Times New Roman"/>
          <w:color w:val="000000"/>
          <w:sz w:val="23"/>
          <w:szCs w:val="23"/>
        </w:rPr>
        <w:t xml:space="preserve">La revue </w:t>
      </w:r>
      <w:r w:rsidRPr="00DF209F">
        <w:rPr>
          <w:rFonts w:ascii="Arial Narrow" w:hAnsi="Arial Narrow" w:cs="Times New Roman"/>
          <w:i/>
          <w:iCs/>
          <w:color w:val="000000"/>
          <w:sz w:val="23"/>
          <w:szCs w:val="23"/>
        </w:rPr>
        <w:t xml:space="preserve">cahier du Foncier au Tchad </w:t>
      </w:r>
      <w:r w:rsidRPr="00DF209F">
        <w:rPr>
          <w:rFonts w:ascii="Arial Narrow" w:hAnsi="Arial Narrow" w:cs="Times New Roman"/>
          <w:color w:val="000000"/>
          <w:sz w:val="23"/>
          <w:szCs w:val="23"/>
        </w:rPr>
        <w:t xml:space="preserve">ne peut recevoir pour instruction ni publier un article s’il ne respecte pas les normes typographiques, scientifiques et de référencement (NORCAMES/LSH) adoptées par le CTS/LSH, le 17 juillet 2016 à Bamako, lors de la 38ème session des CCI. Nous citons </w:t>
      </w:r>
      <w:r w:rsidRPr="00DF209F">
        <w:rPr>
          <w:rFonts w:ascii="Arial Narrow" w:hAnsi="Arial Narrow" w:cs="Times New Roman"/>
          <w:i/>
          <w:iCs/>
          <w:color w:val="000000"/>
          <w:sz w:val="23"/>
          <w:szCs w:val="23"/>
        </w:rPr>
        <w:t xml:space="preserve">in extenso </w:t>
      </w:r>
      <w:r w:rsidRPr="00DF209F">
        <w:rPr>
          <w:rFonts w:ascii="Arial Narrow" w:hAnsi="Arial Narrow" w:cs="Times New Roman"/>
          <w:color w:val="000000"/>
          <w:sz w:val="23"/>
          <w:szCs w:val="23"/>
        </w:rPr>
        <w:t>une partie du point 3 de ces normes à l’attention de tous les auteurs.</w:t>
      </w:r>
    </w:p>
    <w:p w14:paraId="3EC8CDE2" w14:textId="49E94246" w:rsidR="009A2BD6" w:rsidRPr="00DF209F" w:rsidRDefault="009A2BD6" w:rsidP="005351EE">
      <w:pPr>
        <w:pStyle w:val="Titre2"/>
        <w:rPr>
          <w:rFonts w:ascii="Arial Narrow" w:hAnsi="Arial Narrow" w:cs="Times New Roman"/>
          <w:sz w:val="24"/>
          <w:szCs w:val="24"/>
        </w:rPr>
      </w:pPr>
      <w:r w:rsidRPr="00DF209F">
        <w:rPr>
          <w:rFonts w:ascii="Arial Narrow" w:hAnsi="Arial Narrow"/>
        </w:rPr>
        <w:t xml:space="preserve">PRESENTATION </w:t>
      </w:r>
      <w:r w:rsidR="00C1187A">
        <w:rPr>
          <w:rFonts w:ascii="Arial Narrow" w:hAnsi="Arial Narrow"/>
        </w:rPr>
        <w:t xml:space="preserve">DU </w:t>
      </w:r>
      <w:r w:rsidR="00580F53" w:rsidRPr="00DF209F">
        <w:rPr>
          <w:rFonts w:ascii="Arial Narrow" w:hAnsi="Arial Narrow"/>
        </w:rPr>
        <w:t>DES NORMES EDITORIALES D’UNE REVUE DES LETTRES OU SCIENCES HUMAINES</w:t>
      </w:r>
      <w:r w:rsidR="00276BCB" w:rsidRPr="00DF209F">
        <w:rPr>
          <w:rFonts w:ascii="Arial Narrow" w:hAnsi="Arial Narrow"/>
        </w:rPr>
        <w:t>.</w:t>
      </w:r>
    </w:p>
    <w:p w14:paraId="388F3357"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3.1. Aucune revue ne peut publier un article dont la rédaction n’est pas conforme aux normes éditoriales (NORCAMES). Les normes typographiques, quant à elles, sont fixées par chaque revue. </w:t>
      </w:r>
    </w:p>
    <w:p w14:paraId="68B15B15"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3.2. La structure d’un article, doit être conforme aux règles de rédaction scientifique, selon que l’article est une contribution théorique ou résulte d’une recherche de terrain. </w:t>
      </w:r>
    </w:p>
    <w:p w14:paraId="77002398"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3.3. La structure d’un article scientifique en lettres et sciences humaines se présente comme suit : </w:t>
      </w:r>
    </w:p>
    <w:p w14:paraId="5B627ECB"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 Pour un article qui est une contribution théorique et fondamentale : </w:t>
      </w:r>
    </w:p>
    <w:p w14:paraId="6CA72642" w14:textId="667FC88C"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bCs/>
          <w:color w:val="000000"/>
          <w:szCs w:val="24"/>
        </w:rPr>
        <w:t>Titre, Prénom et Nom de l’auteur, Institution d’attache, adresse électronique, Résumé en Français [250 mots maximum], Mots clés [</w:t>
      </w:r>
      <w:r w:rsidR="00C1187A">
        <w:rPr>
          <w:rFonts w:ascii="Arial Narrow" w:hAnsi="Arial Narrow" w:cs="Times New Roman"/>
          <w:bCs/>
          <w:color w:val="000000"/>
          <w:szCs w:val="24"/>
        </w:rPr>
        <w:t>5</w:t>
      </w:r>
      <w:r w:rsidRPr="00DF209F">
        <w:rPr>
          <w:rFonts w:ascii="Arial Narrow" w:hAnsi="Arial Narrow" w:cs="Times New Roman"/>
          <w:bCs/>
          <w:color w:val="000000"/>
          <w:szCs w:val="24"/>
        </w:rPr>
        <w:t xml:space="preserve"> mots maximum], [Titre en Anglais] Abstract, Keywords</w:t>
      </w:r>
      <w:r w:rsidRPr="00DF209F">
        <w:rPr>
          <w:rFonts w:ascii="Arial Narrow" w:hAnsi="Arial Narrow" w:cs="Times New Roman"/>
          <w:color w:val="000000"/>
          <w:szCs w:val="24"/>
        </w:rPr>
        <w:t xml:space="preserve">, </w:t>
      </w:r>
      <w:r w:rsidRPr="00DF209F">
        <w:rPr>
          <w:rFonts w:ascii="Arial Narrow" w:hAnsi="Arial Narrow" w:cs="Times New Roman"/>
          <w:bCs/>
          <w:color w:val="000000"/>
          <w:szCs w:val="24"/>
        </w:rPr>
        <w:t xml:space="preserve">Introduction (justification du thème, problématique, hypothèses/objectifs scientifiques, approche), Développement articulé, Conclusion, Bibliographie. </w:t>
      </w:r>
    </w:p>
    <w:p w14:paraId="63739D1F" w14:textId="6F31A3EF"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lastRenderedPageBreak/>
        <w:t>- Les articulations d’un article, à l’exception de l’introduction, de la conclusion, de la bibliographie, doivent être titrées, et numérotées par des chiffres (exemples : 1. ; 1.1. ; 1.2 ; 2. ; 2.2. ; 2.2.1 ; 2.2.2. ; 3. ; etc.)</w:t>
      </w:r>
      <w:r w:rsidR="00D46DA5" w:rsidRPr="00DF209F">
        <w:rPr>
          <w:rFonts w:ascii="Arial Narrow" w:hAnsi="Arial Narrow" w:cs="Times New Roman"/>
          <w:color w:val="000000"/>
          <w:szCs w:val="24"/>
        </w:rPr>
        <w:t> ;</w:t>
      </w:r>
      <w:r w:rsidRPr="00DF209F">
        <w:rPr>
          <w:rFonts w:ascii="Arial Narrow" w:hAnsi="Arial Narrow" w:cs="Times New Roman"/>
          <w:color w:val="000000"/>
          <w:szCs w:val="24"/>
        </w:rPr>
        <w:t xml:space="preserve"> ne pas automatiser ces numérotations</w:t>
      </w:r>
      <w:r w:rsidR="00ED1ACA" w:rsidRPr="00DF209F">
        <w:rPr>
          <w:rFonts w:ascii="Arial Narrow" w:hAnsi="Arial Narrow" w:cs="Times New Roman"/>
          <w:color w:val="000000"/>
          <w:szCs w:val="24"/>
        </w:rPr>
        <w:t>.</w:t>
      </w:r>
    </w:p>
    <w:p w14:paraId="655FA4DF" w14:textId="77777777" w:rsidR="00276BCB" w:rsidRPr="00DF209F" w:rsidRDefault="00276BCB" w:rsidP="00276BCB">
      <w:pPr>
        <w:autoSpaceDE w:val="0"/>
        <w:autoSpaceDN w:val="0"/>
        <w:adjustRightInd w:val="0"/>
        <w:spacing w:after="0" w:line="240" w:lineRule="auto"/>
        <w:contextualSpacing w:val="0"/>
        <w:jc w:val="left"/>
        <w:rPr>
          <w:rFonts w:ascii="Arial Narrow" w:hAnsi="Arial Narrow" w:cs="Times New Roman"/>
          <w:color w:val="000000"/>
          <w:sz w:val="23"/>
          <w:szCs w:val="23"/>
        </w:rPr>
      </w:pPr>
      <w:r w:rsidRPr="00DF209F">
        <w:rPr>
          <w:rFonts w:ascii="Arial Narrow" w:hAnsi="Arial Narrow" w:cs="Times New Roman"/>
          <w:color w:val="000000"/>
          <w:sz w:val="23"/>
          <w:szCs w:val="23"/>
        </w:rPr>
        <w:t xml:space="preserve">3.4. </w:t>
      </w:r>
      <w:r w:rsidRPr="00DF209F">
        <w:rPr>
          <w:rFonts w:ascii="Arial Narrow" w:hAnsi="Arial Narrow" w:cs="Times New Roman"/>
          <w:bCs/>
          <w:color w:val="000000"/>
          <w:sz w:val="23"/>
          <w:szCs w:val="23"/>
        </w:rPr>
        <w:t xml:space="preserve">Les passages cités sont présentés en romain et entre guillemets </w:t>
      </w:r>
      <w:r w:rsidRPr="00DF209F">
        <w:rPr>
          <w:rFonts w:ascii="Arial Narrow" w:hAnsi="Arial Narrow" w:cs="Times New Roman"/>
          <w:color w:val="000000"/>
          <w:sz w:val="23"/>
          <w:szCs w:val="23"/>
        </w:rPr>
        <w:t xml:space="preserve">(Pas d’Italique donc !). </w:t>
      </w:r>
    </w:p>
    <w:p w14:paraId="2144ED75" w14:textId="77777777" w:rsidR="00276BCB" w:rsidRPr="00DF209F" w:rsidRDefault="00276BCB" w:rsidP="00ED1ACA">
      <w:pPr>
        <w:autoSpaceDE w:val="0"/>
        <w:autoSpaceDN w:val="0"/>
        <w:adjustRightInd w:val="0"/>
        <w:spacing w:before="240"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Lorsque la phrase citant et la citation dépassent trois lignes, il faut aller à la ligne, pour présenter la citation (interligne 1) en romain et en retrait, en diminuant la taille de police d’un point. </w:t>
      </w:r>
    </w:p>
    <w:p w14:paraId="6C56714D"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3.5. Les références de citation sont intégrées au texte citant, selon les cas, de la façon suivante : </w:t>
      </w:r>
    </w:p>
    <w:p w14:paraId="4B4581F8"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 (Initiale (s) du Prénom ou des Prénoms de l’auteur. Nom de l’Auteur, année de publication, pages citées) ; </w:t>
      </w:r>
    </w:p>
    <w:p w14:paraId="4497EF9E"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 Initiale (s) du Prénom ou des Prénoms de l’auteur. Nom de l’Auteur (année de publication, pages citées). </w:t>
      </w:r>
    </w:p>
    <w:p w14:paraId="13D06927"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Exemples : </w:t>
      </w:r>
    </w:p>
    <w:p w14:paraId="3D5EAE19"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 En effet, le but poursuivi par M. </w:t>
      </w:r>
      <w:proofErr w:type="spellStart"/>
      <w:r w:rsidRPr="00DF209F">
        <w:rPr>
          <w:rFonts w:ascii="Arial Narrow" w:hAnsi="Arial Narrow" w:cs="Times New Roman"/>
          <w:color w:val="000000"/>
          <w:szCs w:val="24"/>
        </w:rPr>
        <w:t>Ascher</w:t>
      </w:r>
      <w:proofErr w:type="spellEnd"/>
      <w:r w:rsidRPr="00DF209F">
        <w:rPr>
          <w:rFonts w:ascii="Arial Narrow" w:hAnsi="Arial Narrow" w:cs="Times New Roman"/>
          <w:color w:val="000000"/>
          <w:szCs w:val="24"/>
        </w:rPr>
        <w:t xml:space="preserve"> (1998, p. 223), est « d’élargir l’histoire des mathématiques de telle sorte qu’elle acquière une perspective multiculturelle et globale (…), d’accroitre le domaine des mathématiques : alors qu’elle s’est pour l’essentiel occupé du groupe professionnel occidental que l’on appelle les mathématiciens(…)». </w:t>
      </w:r>
    </w:p>
    <w:p w14:paraId="7449C002"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 Pour dire plus amplement ce qu’est cette capacité de la société civile, qui dans son déploiement effectif, atteste qu’elle peut porter le développement et l’histoire, S. B. Diagne (1991, p. 2) écrit : </w:t>
      </w:r>
    </w:p>
    <w:p w14:paraId="4C57FF24" w14:textId="5E6B057A"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Qu’on ne s’y trompe pas : de toute manière, les populations ont toujours su opposer à la philosophie de l’encadrement et à son volontarisme leurs propres stratégies de contournements. </w:t>
      </w:r>
      <w:r w:rsidR="00EE1667" w:rsidRPr="00DF209F">
        <w:rPr>
          <w:rFonts w:ascii="Arial Narrow" w:hAnsi="Arial Narrow" w:cs="Times New Roman"/>
          <w:color w:val="000000"/>
          <w:szCs w:val="24"/>
        </w:rPr>
        <w:t>Celles-là</w:t>
      </w:r>
      <w:r w:rsidRPr="00DF209F">
        <w:rPr>
          <w:rFonts w:ascii="Arial Narrow" w:hAnsi="Arial Narrow" w:cs="Times New Roman"/>
          <w:color w:val="000000"/>
          <w:szCs w:val="24"/>
        </w:rPr>
        <w:t xml:space="preserve">, par exemple, sont lisibles dans le dynamisme, ou à tout le moins, dans la créativité dont </w:t>
      </w:r>
      <w:r w:rsidR="00D46DA5" w:rsidRPr="00DF209F">
        <w:rPr>
          <w:rFonts w:ascii="Arial Narrow" w:hAnsi="Arial Narrow" w:cs="Times New Roman"/>
          <w:color w:val="000000"/>
          <w:szCs w:val="24"/>
        </w:rPr>
        <w:t xml:space="preserve">fait </w:t>
      </w:r>
      <w:r w:rsidRPr="00DF209F">
        <w:rPr>
          <w:rFonts w:ascii="Arial Narrow" w:hAnsi="Arial Narrow" w:cs="Times New Roman"/>
          <w:color w:val="000000"/>
          <w:szCs w:val="24"/>
        </w:rPr>
        <w:t xml:space="preserve">preuve ce que l’on désigne sous le nom de secteur informel et à qui il faudra donner l’appellation positive d’économie populaire. </w:t>
      </w:r>
    </w:p>
    <w:p w14:paraId="66E3F000"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 Le philosophe ivoirien a raison, dans une certaine mesure, de lire, dans ce choc déstabilisateur, le processus du sous-développement. Ainsi qu’il le dit : </w:t>
      </w:r>
    </w:p>
    <w:p w14:paraId="517B2DBB" w14:textId="4ABE0AB0" w:rsidR="00276BCB" w:rsidRPr="00DF209F" w:rsidRDefault="0094705A"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Le</w:t>
      </w:r>
      <w:r w:rsidR="00276BCB" w:rsidRPr="00DF209F">
        <w:rPr>
          <w:rFonts w:ascii="Arial Narrow" w:hAnsi="Arial Narrow" w:cs="Times New Roman"/>
          <w:color w:val="000000"/>
          <w:szCs w:val="24"/>
        </w:rPr>
        <w:t xml:space="preserve"> processus du sous-développement résultant de ce choc est vécu concrètement par les populations concernées comme une crise globale : crise socio-économique (exploitation brutale, chômage permanent, exode accéléré et douloureux), mais aussi crise socio-culturelle et de civilisation traduisant une impréparation socio</w:t>
      </w:r>
      <w:r w:rsidR="00CF1830" w:rsidRPr="00DF209F">
        <w:rPr>
          <w:rFonts w:ascii="Arial Narrow" w:hAnsi="Arial Narrow" w:cs="Times New Roman"/>
          <w:color w:val="000000"/>
          <w:szCs w:val="24"/>
        </w:rPr>
        <w:t>-</w:t>
      </w:r>
      <w:r w:rsidR="00276BCB" w:rsidRPr="00DF209F">
        <w:rPr>
          <w:rFonts w:ascii="Arial Narrow" w:hAnsi="Arial Narrow" w:cs="Times New Roman"/>
          <w:color w:val="000000"/>
          <w:szCs w:val="24"/>
        </w:rPr>
        <w:t xml:space="preserve">historique et une inadaptation des cultures et des comportements humains aux formes de vie imposées par les technologies étrangères. (S. Diakité, 1985, p. 105). </w:t>
      </w:r>
    </w:p>
    <w:p w14:paraId="7D9630D4"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3.6. Les sources historiques, les références d’informations orales et les notes explicatives sont numérotées en série continue et présentées en bas de page. </w:t>
      </w:r>
    </w:p>
    <w:p w14:paraId="05DC2350" w14:textId="77777777" w:rsidR="00276BCB" w:rsidRPr="00DF209F" w:rsidRDefault="00276BCB" w:rsidP="00276BCB">
      <w:pPr>
        <w:autoSpaceDE w:val="0"/>
        <w:autoSpaceDN w:val="0"/>
        <w:adjustRightInd w:val="0"/>
        <w:spacing w:after="0"/>
        <w:contextualSpacing w:val="0"/>
        <w:jc w:val="left"/>
        <w:rPr>
          <w:rFonts w:ascii="Arial Narrow" w:hAnsi="Arial Narrow" w:cs="Times New Roman"/>
          <w:color w:val="000000"/>
          <w:szCs w:val="24"/>
        </w:rPr>
      </w:pPr>
      <w:r w:rsidRPr="00DF209F">
        <w:rPr>
          <w:rFonts w:ascii="Arial Narrow" w:hAnsi="Arial Narrow" w:cs="Times New Roman"/>
          <w:color w:val="000000"/>
          <w:szCs w:val="24"/>
        </w:rPr>
        <w:t xml:space="preserve">3.7. Les divers éléments d’une référence bibliographique sont présentés comme suit : NOM et Prénom (s) de l’auteur, Année de publication, Zone titre, Lieu de publication, Zone Éditeur, pages (p.) occupées par l’article dans la revue ou l’ouvrage collectif. Dans la zone titre, le titre d’un article est présenté en romain et entre guillemets, celui d’un ouvrage, d’un mémoire ou d’une thèse, d’un rapport, d’une revue ou d’un journal est présenté en italique. Dans la zone Éditeur, on indique la Maison d’édition (pour un ouvrage), le Nom et le numéro/volume de la </w:t>
      </w:r>
      <w:r w:rsidRPr="00DF209F">
        <w:rPr>
          <w:rFonts w:ascii="Arial Narrow" w:hAnsi="Arial Narrow"/>
        </w:rPr>
        <w:t>revue (pour un article</w:t>
      </w:r>
      <w:r w:rsidRPr="00DF209F">
        <w:rPr>
          <w:rFonts w:ascii="Arial Narrow" w:hAnsi="Arial Narrow" w:cs="Times New Roman"/>
          <w:color w:val="000000"/>
          <w:szCs w:val="24"/>
        </w:rPr>
        <w:t xml:space="preserve">). Au cas où un ouvrage est une traduction et/ou une réédition, il faut préciser après le titre le nom du traducteur et/ou l’édition (ex : 2nde éd.). </w:t>
      </w:r>
    </w:p>
    <w:p w14:paraId="5C0FD1F9" w14:textId="488E7F14" w:rsidR="002A4155" w:rsidRPr="00DF209F" w:rsidRDefault="00276BCB" w:rsidP="00A679CE">
      <w:pPr>
        <w:autoSpaceDE w:val="0"/>
        <w:autoSpaceDN w:val="0"/>
        <w:adjustRightInd w:val="0"/>
        <w:spacing w:after="0"/>
        <w:contextualSpacing w:val="0"/>
        <w:jc w:val="left"/>
        <w:rPr>
          <w:rFonts w:ascii="Arial Narrow" w:hAnsi="Arial Narrow" w:cs="Times New Roman"/>
          <w:b/>
          <w:color w:val="000000"/>
          <w:sz w:val="23"/>
          <w:szCs w:val="23"/>
        </w:rPr>
      </w:pPr>
      <w:r w:rsidRPr="00DF209F">
        <w:rPr>
          <w:rFonts w:ascii="Arial Narrow" w:hAnsi="Arial Narrow" w:cs="Times New Roman"/>
          <w:color w:val="000000"/>
          <w:szCs w:val="24"/>
        </w:rPr>
        <w:t xml:space="preserve">3.8. Ne sont présentées dans les références bibliographiques que les références des documents cités. Les références bibliographiques sont présentées par ordre alphabétique des noms d’auteur. Par exemple : </w:t>
      </w:r>
      <w:r w:rsidRPr="00DF209F">
        <w:rPr>
          <w:rFonts w:ascii="Arial Narrow" w:hAnsi="Arial Narrow" w:cs="Times New Roman"/>
          <w:b/>
          <w:color w:val="000000"/>
          <w:sz w:val="23"/>
          <w:szCs w:val="23"/>
        </w:rPr>
        <w:t xml:space="preserve">Références bibliographiques </w:t>
      </w:r>
    </w:p>
    <w:p w14:paraId="65F7253B"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AMIN Samir, 1996, </w:t>
      </w:r>
      <w:r w:rsidR="000B5F26" w:rsidRPr="00DF209F">
        <w:rPr>
          <w:rFonts w:ascii="Arial Narrow" w:hAnsi="Arial Narrow" w:cs="Times New Roman"/>
          <w:i/>
          <w:color w:val="000000"/>
          <w:szCs w:val="24"/>
        </w:rPr>
        <w:t>Les défis de la mondialisation</w:t>
      </w:r>
      <w:r w:rsidRPr="00DF209F">
        <w:rPr>
          <w:rFonts w:ascii="Arial Narrow" w:hAnsi="Arial Narrow" w:cs="Times New Roman"/>
          <w:color w:val="000000"/>
          <w:szCs w:val="24"/>
        </w:rPr>
        <w:t xml:space="preserve">, Paris, </w:t>
      </w:r>
      <w:proofErr w:type="spellStart"/>
      <w:r w:rsidRPr="00DF209F">
        <w:rPr>
          <w:rFonts w:ascii="Arial Narrow" w:hAnsi="Arial Narrow" w:cs="Times New Roman"/>
          <w:color w:val="000000"/>
          <w:szCs w:val="24"/>
        </w:rPr>
        <w:t>L’Harmattan</w:t>
      </w:r>
      <w:proofErr w:type="spellEnd"/>
      <w:r w:rsidRPr="00DF209F">
        <w:rPr>
          <w:rFonts w:ascii="Arial Narrow" w:hAnsi="Arial Narrow" w:cs="Times New Roman"/>
          <w:color w:val="000000"/>
          <w:szCs w:val="24"/>
        </w:rPr>
        <w:t xml:space="preserve">. </w:t>
      </w:r>
    </w:p>
    <w:p w14:paraId="555C383A"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AUDARD </w:t>
      </w:r>
      <w:r w:rsidR="00ED1ACA" w:rsidRPr="00DF209F">
        <w:rPr>
          <w:rFonts w:ascii="Arial Narrow" w:hAnsi="Arial Narrow" w:cs="Times New Roman"/>
          <w:color w:val="000000"/>
          <w:szCs w:val="24"/>
        </w:rPr>
        <w:t>Catherine</w:t>
      </w:r>
      <w:r w:rsidRPr="00DF209F">
        <w:rPr>
          <w:rFonts w:ascii="Arial Narrow" w:hAnsi="Arial Narrow" w:cs="Times New Roman"/>
          <w:color w:val="000000"/>
          <w:szCs w:val="24"/>
        </w:rPr>
        <w:t xml:space="preserve">, 2009, </w:t>
      </w:r>
      <w:r w:rsidR="000B5F26" w:rsidRPr="00DF209F">
        <w:rPr>
          <w:rFonts w:ascii="Arial Narrow" w:hAnsi="Arial Narrow" w:cs="Times New Roman"/>
          <w:i/>
          <w:color w:val="000000"/>
          <w:szCs w:val="24"/>
        </w:rPr>
        <w:t>Qu’est-ce que le libéralisme ? Éthique, politique, société</w:t>
      </w:r>
      <w:r w:rsidRPr="00DF209F">
        <w:rPr>
          <w:rFonts w:ascii="Arial Narrow" w:hAnsi="Arial Narrow" w:cs="Times New Roman"/>
          <w:color w:val="000000"/>
          <w:szCs w:val="24"/>
        </w:rPr>
        <w:t xml:space="preserve">, Paris, Gallimard. </w:t>
      </w:r>
    </w:p>
    <w:p w14:paraId="4DE5E335"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BERGER Gaston, 1967, </w:t>
      </w:r>
      <w:r w:rsidR="000B5F26" w:rsidRPr="00DF209F">
        <w:rPr>
          <w:rFonts w:ascii="Arial Narrow" w:hAnsi="Arial Narrow" w:cs="Times New Roman"/>
          <w:i/>
          <w:color w:val="000000"/>
          <w:szCs w:val="24"/>
        </w:rPr>
        <w:t>L’homme moderne et son éducation</w:t>
      </w:r>
      <w:r w:rsidRPr="00DF209F">
        <w:rPr>
          <w:rFonts w:ascii="Arial Narrow" w:hAnsi="Arial Narrow" w:cs="Times New Roman"/>
          <w:color w:val="000000"/>
          <w:szCs w:val="24"/>
        </w:rPr>
        <w:t xml:space="preserve">, Paris, PUF. </w:t>
      </w:r>
    </w:p>
    <w:p w14:paraId="074A55CE" w14:textId="7ED5DBB2"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DIAGNE Souleymane Bachir, 2003, « Islam et philosophie. Leçons d’une rencontre », </w:t>
      </w:r>
      <w:r w:rsidR="000B5F26" w:rsidRPr="00DF209F">
        <w:rPr>
          <w:rFonts w:ascii="Arial Narrow" w:hAnsi="Arial Narrow" w:cs="Times New Roman"/>
          <w:i/>
          <w:color w:val="000000"/>
          <w:szCs w:val="24"/>
        </w:rPr>
        <w:t>Diogène</w:t>
      </w:r>
      <w:r w:rsidRPr="00DF209F">
        <w:rPr>
          <w:rFonts w:ascii="Arial Narrow" w:hAnsi="Arial Narrow" w:cs="Times New Roman"/>
          <w:color w:val="000000"/>
          <w:szCs w:val="24"/>
        </w:rPr>
        <w:t xml:space="preserve">, 202, p. 145-151. </w:t>
      </w:r>
    </w:p>
    <w:p w14:paraId="49CA6261" w14:textId="31C21CC1"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proofErr w:type="spellStart"/>
      <w:r w:rsidRPr="00DF209F">
        <w:rPr>
          <w:rFonts w:ascii="Arial Narrow" w:hAnsi="Arial Narrow" w:cs="Times New Roman"/>
          <w:color w:val="000000"/>
          <w:szCs w:val="24"/>
        </w:rPr>
        <w:t>DIAKITE</w:t>
      </w:r>
      <w:proofErr w:type="spellEnd"/>
      <w:r w:rsidRPr="00DF209F">
        <w:rPr>
          <w:rFonts w:ascii="Arial Narrow" w:hAnsi="Arial Narrow" w:cs="Times New Roman"/>
          <w:color w:val="000000"/>
          <w:szCs w:val="24"/>
        </w:rPr>
        <w:t xml:space="preserve"> Sidiki, 1985, </w:t>
      </w:r>
      <w:r w:rsidR="000B5F26" w:rsidRPr="00DF209F">
        <w:rPr>
          <w:rFonts w:ascii="Arial Narrow" w:hAnsi="Arial Narrow" w:cs="Times New Roman"/>
          <w:i/>
          <w:color w:val="000000"/>
          <w:szCs w:val="24"/>
        </w:rPr>
        <w:t>Violence technologique</w:t>
      </w:r>
      <w:r w:rsidR="000B5F26" w:rsidRPr="00DF209F">
        <w:rPr>
          <w:rFonts w:ascii="Arial Narrow" w:hAnsi="Arial Narrow" w:cs="Times New Roman"/>
          <w:i/>
          <w:color w:val="000000"/>
          <w:sz w:val="23"/>
          <w:szCs w:val="23"/>
        </w:rPr>
        <w:t xml:space="preserve"> et développement. La question africaine du </w:t>
      </w:r>
      <w:r w:rsidR="000B5F26" w:rsidRPr="00DF209F">
        <w:rPr>
          <w:rFonts w:ascii="Arial Narrow" w:hAnsi="Arial Narrow" w:cs="Times New Roman"/>
          <w:i/>
          <w:color w:val="000000"/>
          <w:szCs w:val="24"/>
        </w:rPr>
        <w:t>développement</w:t>
      </w:r>
      <w:r w:rsidRPr="00DF209F">
        <w:rPr>
          <w:rFonts w:ascii="Arial Narrow" w:hAnsi="Arial Narrow" w:cs="Times New Roman"/>
          <w:color w:val="000000"/>
          <w:szCs w:val="24"/>
        </w:rPr>
        <w:t xml:space="preserve">, Paris, </w:t>
      </w:r>
      <w:proofErr w:type="spellStart"/>
      <w:r w:rsidRPr="00DF209F">
        <w:rPr>
          <w:rFonts w:ascii="Arial Narrow" w:hAnsi="Arial Narrow" w:cs="Times New Roman"/>
          <w:color w:val="000000"/>
          <w:szCs w:val="24"/>
        </w:rPr>
        <w:t>L’Harmattan</w:t>
      </w:r>
      <w:proofErr w:type="spellEnd"/>
      <w:r w:rsidRPr="00DF209F">
        <w:rPr>
          <w:rFonts w:ascii="Arial Narrow" w:hAnsi="Arial Narrow" w:cs="Times New Roman"/>
          <w:color w:val="000000"/>
          <w:szCs w:val="24"/>
        </w:rPr>
        <w:t xml:space="preserve">. </w:t>
      </w:r>
    </w:p>
    <w:p w14:paraId="742CF2F6" w14:textId="77777777" w:rsidR="002A4155" w:rsidRPr="00DF209F" w:rsidRDefault="00276BCB" w:rsidP="00A679CE">
      <w:pPr>
        <w:autoSpaceDE w:val="0"/>
        <w:autoSpaceDN w:val="0"/>
        <w:adjustRightInd w:val="0"/>
        <w:spacing w:after="0"/>
        <w:contextualSpacing w:val="0"/>
        <w:jc w:val="left"/>
        <w:rPr>
          <w:rFonts w:ascii="Arial Narrow" w:hAnsi="Arial Narrow" w:cs="Times New Roman"/>
          <w:color w:val="000000"/>
          <w:sz w:val="23"/>
          <w:szCs w:val="23"/>
        </w:rPr>
      </w:pPr>
      <w:r w:rsidRPr="00DF209F">
        <w:rPr>
          <w:rFonts w:ascii="Arial Narrow" w:hAnsi="Arial Narrow" w:cs="Times New Roman"/>
          <w:b/>
          <w:bCs/>
          <w:color w:val="000000"/>
          <w:sz w:val="23"/>
          <w:szCs w:val="23"/>
        </w:rPr>
        <w:t xml:space="preserve">Typographie française </w:t>
      </w:r>
    </w:p>
    <w:p w14:paraId="7B71AB65" w14:textId="111A1C73" w:rsidR="00276BCB" w:rsidRPr="00DF209F" w:rsidRDefault="00276BCB" w:rsidP="008610BD">
      <w:pPr>
        <w:autoSpaceDE w:val="0"/>
        <w:autoSpaceDN w:val="0"/>
        <w:adjustRightInd w:val="0"/>
        <w:spacing w:after="27"/>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 La revue </w:t>
      </w:r>
      <w:r w:rsidR="00A679CE" w:rsidRPr="00DF209F">
        <w:rPr>
          <w:rFonts w:ascii="Arial Narrow" w:hAnsi="Arial Narrow"/>
        </w:rPr>
        <w:t>Cahier du Foncier au Tchad</w:t>
      </w:r>
      <w:r w:rsidRPr="00DF209F">
        <w:rPr>
          <w:rFonts w:ascii="Arial Narrow" w:hAnsi="Arial Narrow" w:cs="Times New Roman"/>
          <w:i/>
          <w:iCs/>
          <w:color w:val="000000"/>
          <w:szCs w:val="24"/>
        </w:rPr>
        <w:t xml:space="preserve"> </w:t>
      </w:r>
      <w:r w:rsidRPr="00DF209F">
        <w:rPr>
          <w:rFonts w:ascii="Arial Narrow" w:hAnsi="Arial Narrow" w:cs="Times New Roman"/>
          <w:color w:val="000000"/>
          <w:szCs w:val="24"/>
        </w:rPr>
        <w:t xml:space="preserve">s’interdit tout soulignement et toute mise de quelque caractère que ce soit en gras. </w:t>
      </w:r>
    </w:p>
    <w:p w14:paraId="52C92E69"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 Les auteurs doivent respecter la typographie française concernant la ponctuation, l’écriture des noms, les abréviations… </w:t>
      </w:r>
    </w:p>
    <w:p w14:paraId="0B066191" w14:textId="77777777" w:rsidR="002A4155" w:rsidRPr="00DF209F" w:rsidRDefault="00276BCB" w:rsidP="00A679CE">
      <w:pPr>
        <w:autoSpaceDE w:val="0"/>
        <w:autoSpaceDN w:val="0"/>
        <w:adjustRightInd w:val="0"/>
        <w:spacing w:after="0"/>
        <w:contextualSpacing w:val="0"/>
        <w:jc w:val="left"/>
        <w:rPr>
          <w:rFonts w:ascii="Arial Narrow" w:hAnsi="Arial Narrow" w:cs="Times New Roman"/>
          <w:color w:val="000000"/>
          <w:sz w:val="23"/>
          <w:szCs w:val="23"/>
        </w:rPr>
      </w:pPr>
      <w:r w:rsidRPr="00DF209F">
        <w:rPr>
          <w:rFonts w:ascii="Arial Narrow" w:hAnsi="Arial Narrow" w:cs="Times New Roman"/>
          <w:b/>
          <w:bCs/>
          <w:color w:val="000000"/>
          <w:sz w:val="23"/>
          <w:szCs w:val="23"/>
        </w:rPr>
        <w:t xml:space="preserve">Tableaux, schémas et illustrations </w:t>
      </w:r>
    </w:p>
    <w:p w14:paraId="0ED9AEFA" w14:textId="77777777" w:rsidR="00276BCB" w:rsidRPr="00DF209F" w:rsidRDefault="00276BCB" w:rsidP="008610BD">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En cas d’utilisation des tableaux, ceux-ci doivent être numérotés en chiffre romains selon l’ordre de leur apparition dans le texte. Ils doivent comporter un titre précis et une source. </w:t>
      </w:r>
    </w:p>
    <w:p w14:paraId="501A623E"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Les schémas et illustrations doivent être numérotés en chiffres arabes selon l’ordre de leur apparition dans le texte. </w:t>
      </w:r>
    </w:p>
    <w:p w14:paraId="1F37D1EC"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b/>
          <w:bCs/>
          <w:color w:val="000000"/>
          <w:szCs w:val="24"/>
        </w:rPr>
        <w:t xml:space="preserve">Soumission des manuscrits </w:t>
      </w:r>
    </w:p>
    <w:p w14:paraId="1BEA093A" w14:textId="77777777" w:rsidR="00C1187A" w:rsidRDefault="00276BCB" w:rsidP="00C1187A">
      <w:r w:rsidRPr="00DF209F">
        <w:rPr>
          <w:rFonts w:ascii="Arial Narrow" w:hAnsi="Arial Narrow" w:cs="Times New Roman"/>
          <w:color w:val="000000"/>
          <w:szCs w:val="24"/>
        </w:rPr>
        <w:t xml:space="preserve">Tous les manuscrits doivent être soumis uniquement par voie électronique à l’adresse suivante : </w:t>
      </w:r>
      <w:hyperlink r:id="rId9" w:history="1">
        <w:r w:rsidR="00C1187A" w:rsidRPr="00DF209F">
          <w:rPr>
            <w:rStyle w:val="Hyperlien"/>
            <w:rFonts w:ascii="Arial Narrow" w:hAnsi="Arial Narrow" w:cs="Times New Roman"/>
            <w:sz w:val="30"/>
            <w:szCs w:val="30"/>
          </w:rPr>
          <w:t>cahierfonciertchad@gmail.com</w:t>
        </w:r>
      </w:hyperlink>
    </w:p>
    <w:p w14:paraId="7C70A832" w14:textId="77777777" w:rsidR="00C1187A" w:rsidRDefault="00000000" w:rsidP="00C1187A">
      <w:hyperlink r:id="rId10" w:history="1">
        <w:r w:rsidR="00C1187A" w:rsidRPr="00DF209F">
          <w:rPr>
            <w:rStyle w:val="Hyperlien"/>
            <w:rFonts w:ascii="Arial Narrow" w:hAnsi="Arial Narrow" w:cs="Times New Roman"/>
            <w:sz w:val="30"/>
            <w:szCs w:val="30"/>
          </w:rPr>
          <w:t>tatoloumamane@gmail.com</w:t>
        </w:r>
      </w:hyperlink>
    </w:p>
    <w:p w14:paraId="4650A25B" w14:textId="30A097BD"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Tous les échanges entre le secrétariat de la revue et l’auteur se feront uniquement par internet, il importe donc de fournir un mail actif que l’auteur consulte très régulièrement et d’envoyer toutes les informations relatives au processus de publication des articles uniquement par mail (les SMS ne sont pas fiables !) </w:t>
      </w:r>
    </w:p>
    <w:p w14:paraId="1E716057" w14:textId="77777777" w:rsidR="00276BCB" w:rsidRPr="00DF209F" w:rsidRDefault="00276BCB" w:rsidP="00276BCB">
      <w:pPr>
        <w:autoSpaceDE w:val="0"/>
        <w:autoSpaceDN w:val="0"/>
        <w:adjustRightInd w:val="0"/>
        <w:spacing w:after="0"/>
        <w:contextualSpacing w:val="0"/>
        <w:rPr>
          <w:rFonts w:ascii="Arial Narrow" w:hAnsi="Arial Narrow" w:cs="Times New Roman"/>
          <w:color w:val="000000"/>
          <w:szCs w:val="24"/>
        </w:rPr>
      </w:pPr>
      <w:r w:rsidRPr="00DF209F">
        <w:rPr>
          <w:rFonts w:ascii="Arial Narrow" w:hAnsi="Arial Narrow" w:cs="Times New Roman"/>
          <w:color w:val="000000"/>
          <w:szCs w:val="24"/>
        </w:rPr>
        <w:t xml:space="preserve">Les frais d’instruction de l’article sont de 20.000f (30 euros) payables immédiatement au moment de l’envoi de l’article. À l’issue de l’instruction, si l’article est retenu, l’auteur paie les frais d’insertion qui s’élèvent à 30.000f (46 euros). Les frais d’instruction et d’insertion s’élèvent donc à 50.000f (75 euros). Les frais d’instruction sont payés à la réception de l’article et les frais d’insertion sont payés après l’acceptation de l’article pour publication. Le payement des frais d’insertion donnent droit à un tiré à part. Si un auteur achète un exemplaire, les frais d’envoi sont à sa charge. Les frais de gravure des clichés, des schémas et l’expédition des tirés à part (pour ceux qui voudraient les avoir par la poste) sont à la charge des auteurs. Ainsi que l’exemplaire de l’auteur. </w:t>
      </w:r>
    </w:p>
    <w:p w14:paraId="7E89B6EE" w14:textId="77777777" w:rsidR="00713AE0" w:rsidRPr="00DF209F" w:rsidRDefault="00AD1F81" w:rsidP="009A2BD6">
      <w:pPr>
        <w:rPr>
          <w:rFonts w:ascii="Arial Narrow" w:hAnsi="Arial Narrow"/>
          <w:b/>
        </w:rPr>
      </w:pPr>
      <w:r w:rsidRPr="00DF209F">
        <w:rPr>
          <w:rFonts w:ascii="Arial Narrow" w:hAnsi="Arial Narrow"/>
          <w:b/>
        </w:rPr>
        <w:t>CONTACTS :</w:t>
      </w:r>
    </w:p>
    <w:p w14:paraId="043BB3B0" w14:textId="0A1BE229" w:rsidR="00AD1F81" w:rsidRPr="00DF209F" w:rsidRDefault="00AD1F81" w:rsidP="009A2BD6">
      <w:pPr>
        <w:rPr>
          <w:rFonts w:ascii="Arial Narrow" w:hAnsi="Arial Narrow"/>
          <w:b/>
        </w:rPr>
      </w:pPr>
      <w:r w:rsidRPr="00DF209F">
        <w:rPr>
          <w:rFonts w:ascii="Arial Narrow" w:hAnsi="Arial Narrow"/>
          <w:b/>
        </w:rPr>
        <w:t xml:space="preserve">M. TATOLOUM AMANE                                            TEL : 0023566253019/ e-mail : </w:t>
      </w:r>
      <w:hyperlink r:id="rId11" w:history="1">
        <w:r w:rsidRPr="00DF209F">
          <w:rPr>
            <w:rStyle w:val="Hyperlien"/>
            <w:rFonts w:ascii="Arial Narrow" w:hAnsi="Arial Narrow"/>
            <w:b/>
          </w:rPr>
          <w:t>amanetatoloum@gmail.com</w:t>
        </w:r>
      </w:hyperlink>
      <w:r w:rsidR="00C1187A">
        <w:rPr>
          <w:rFonts w:ascii="Arial Narrow" w:hAnsi="Arial Narrow"/>
          <w:b/>
        </w:rPr>
        <w:t> et</w:t>
      </w:r>
      <w:r w:rsidRPr="00DF209F">
        <w:rPr>
          <w:rFonts w:ascii="Arial Narrow" w:hAnsi="Arial Narrow"/>
          <w:b/>
        </w:rPr>
        <w:t xml:space="preserve"> </w:t>
      </w:r>
      <w:hyperlink r:id="rId12" w:history="1">
        <w:r w:rsidRPr="00DF209F">
          <w:rPr>
            <w:rStyle w:val="Hyperlien"/>
            <w:rFonts w:ascii="Arial Narrow" w:hAnsi="Arial Narrow"/>
            <w:b/>
          </w:rPr>
          <w:t>cahierfonciertchad@gmail.com</w:t>
        </w:r>
      </w:hyperlink>
    </w:p>
    <w:p w14:paraId="016917B8" w14:textId="77777777" w:rsidR="00AD1F81" w:rsidRPr="00DF209F" w:rsidRDefault="00AD1F81" w:rsidP="009A2BD6">
      <w:pPr>
        <w:rPr>
          <w:rFonts w:ascii="Arial Narrow" w:hAnsi="Arial Narrow"/>
        </w:rPr>
      </w:pPr>
      <w:r w:rsidRPr="00DF209F">
        <w:rPr>
          <w:rFonts w:ascii="Arial Narrow" w:hAnsi="Arial Narrow"/>
        </w:rPr>
        <w:t xml:space="preserve">OBSRVATOIRE DU FONCIER AU TCHAD/ MAIL : </w:t>
      </w:r>
    </w:p>
    <w:sectPr w:rsidR="00AD1F81" w:rsidRPr="00DF209F" w:rsidSect="00732B2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9ECBB" w14:textId="77777777" w:rsidR="00ED3391" w:rsidRDefault="00ED3391" w:rsidP="00F348EF">
      <w:pPr>
        <w:spacing w:after="0" w:line="240" w:lineRule="auto"/>
      </w:pPr>
      <w:r>
        <w:separator/>
      </w:r>
    </w:p>
  </w:endnote>
  <w:endnote w:type="continuationSeparator" w:id="0">
    <w:p w14:paraId="0073AB80" w14:textId="77777777" w:rsidR="00ED3391" w:rsidRDefault="00ED3391" w:rsidP="00F3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altName w:val="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979378"/>
      <w:docPartObj>
        <w:docPartGallery w:val="Page Numbers (Bottom of Page)"/>
        <w:docPartUnique/>
      </w:docPartObj>
    </w:sdtPr>
    <w:sdtContent>
      <w:sdt>
        <w:sdtPr>
          <w:id w:val="-1769616900"/>
          <w:docPartObj>
            <w:docPartGallery w:val="Page Numbers (Top of Page)"/>
            <w:docPartUnique/>
          </w:docPartObj>
        </w:sdtPr>
        <w:sdtContent>
          <w:p w14:paraId="70B5E4C1" w14:textId="77777777" w:rsidR="00F348EF" w:rsidRDefault="00F348EF">
            <w:pPr>
              <w:pStyle w:val="Pieddepage"/>
              <w:jc w:val="right"/>
            </w:pPr>
            <w:r>
              <w:t xml:space="preserve">Page </w:t>
            </w:r>
            <w:r w:rsidR="000B5F26">
              <w:rPr>
                <w:b/>
                <w:bCs/>
                <w:szCs w:val="24"/>
              </w:rPr>
              <w:fldChar w:fldCharType="begin"/>
            </w:r>
            <w:r>
              <w:rPr>
                <w:b/>
                <w:bCs/>
              </w:rPr>
              <w:instrText>PAGE</w:instrText>
            </w:r>
            <w:r w:rsidR="000B5F26">
              <w:rPr>
                <w:b/>
                <w:bCs/>
                <w:szCs w:val="24"/>
              </w:rPr>
              <w:fldChar w:fldCharType="separate"/>
            </w:r>
            <w:r w:rsidR="00A55D79">
              <w:rPr>
                <w:b/>
                <w:bCs/>
                <w:noProof/>
              </w:rPr>
              <w:t>4</w:t>
            </w:r>
            <w:r w:rsidR="000B5F26">
              <w:rPr>
                <w:b/>
                <w:bCs/>
                <w:szCs w:val="24"/>
              </w:rPr>
              <w:fldChar w:fldCharType="end"/>
            </w:r>
            <w:r>
              <w:t xml:space="preserve"> sur </w:t>
            </w:r>
            <w:r w:rsidR="000B5F26">
              <w:rPr>
                <w:b/>
                <w:bCs/>
                <w:szCs w:val="24"/>
              </w:rPr>
              <w:fldChar w:fldCharType="begin"/>
            </w:r>
            <w:r>
              <w:rPr>
                <w:b/>
                <w:bCs/>
              </w:rPr>
              <w:instrText>NUMPAGES</w:instrText>
            </w:r>
            <w:r w:rsidR="000B5F26">
              <w:rPr>
                <w:b/>
                <w:bCs/>
                <w:szCs w:val="24"/>
              </w:rPr>
              <w:fldChar w:fldCharType="separate"/>
            </w:r>
            <w:r w:rsidR="00A55D79">
              <w:rPr>
                <w:b/>
                <w:bCs/>
                <w:noProof/>
              </w:rPr>
              <w:t>4</w:t>
            </w:r>
            <w:r w:rsidR="000B5F26">
              <w:rPr>
                <w:b/>
                <w:bCs/>
                <w:szCs w:val="24"/>
              </w:rPr>
              <w:fldChar w:fldCharType="end"/>
            </w:r>
          </w:p>
        </w:sdtContent>
      </w:sdt>
    </w:sdtContent>
  </w:sdt>
  <w:p w14:paraId="0D15A6B2" w14:textId="6B82D46A" w:rsidR="00F348EF" w:rsidRDefault="00F348EF">
    <w:pPr>
      <w:pStyle w:val="Pieddepage"/>
      <w:rPr>
        <w:b/>
        <w:i/>
        <w:sz w:val="20"/>
        <w:szCs w:val="20"/>
      </w:rPr>
    </w:pPr>
    <w:r w:rsidRPr="00C1187A">
      <w:rPr>
        <w:b/>
        <w:i/>
        <w:sz w:val="20"/>
        <w:szCs w:val="20"/>
      </w:rPr>
      <w:t>Cahier de l’Observatoire du Foncier au Tchad</w:t>
    </w:r>
    <w:r w:rsidR="00C1187A">
      <w:rPr>
        <w:b/>
        <w:i/>
        <w:sz w:val="20"/>
        <w:szCs w:val="20"/>
      </w:rPr>
      <w:t xml:space="preserve"> </w:t>
    </w:r>
    <w:r w:rsidR="00C1187A" w:rsidRPr="00C1187A">
      <w:rPr>
        <w:b/>
        <w:i/>
        <w:sz w:val="20"/>
        <w:szCs w:val="20"/>
      </w:rPr>
      <w:t>(ISSN 2077-0804)</w:t>
    </w:r>
  </w:p>
  <w:p w14:paraId="63AC0EEB" w14:textId="5428CFB9" w:rsidR="00C1187A" w:rsidRPr="00C1187A" w:rsidRDefault="00C1187A" w:rsidP="00C1187A">
    <w:pPr>
      <w:pStyle w:val="Pieddepage"/>
      <w:ind w:left="2124"/>
      <w:rPr>
        <w:b/>
        <w:i/>
        <w:sz w:val="20"/>
        <w:szCs w:val="20"/>
      </w:rPr>
    </w:pPr>
    <w:r>
      <w:rPr>
        <w:b/>
        <w:i/>
        <w:sz w:val="20"/>
        <w:szCs w:val="20"/>
      </w:rPr>
      <w:t>Ligne éditoriale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0B05E" w14:textId="77777777" w:rsidR="00ED3391" w:rsidRDefault="00ED3391" w:rsidP="00F348EF">
      <w:pPr>
        <w:spacing w:after="0" w:line="240" w:lineRule="auto"/>
      </w:pPr>
      <w:r>
        <w:separator/>
      </w:r>
    </w:p>
  </w:footnote>
  <w:footnote w:type="continuationSeparator" w:id="0">
    <w:p w14:paraId="79B6C1DF" w14:textId="77777777" w:rsidR="00ED3391" w:rsidRDefault="00ED3391" w:rsidP="00F34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91224"/>
    <w:multiLevelType w:val="hybridMultilevel"/>
    <w:tmpl w:val="623E4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628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5D0"/>
    <w:rsid w:val="000735C9"/>
    <w:rsid w:val="00091492"/>
    <w:rsid w:val="000B5F26"/>
    <w:rsid w:val="000F2677"/>
    <w:rsid w:val="001266D8"/>
    <w:rsid w:val="001372B1"/>
    <w:rsid w:val="00164CB8"/>
    <w:rsid w:val="001A45F3"/>
    <w:rsid w:val="001E686D"/>
    <w:rsid w:val="00252DC1"/>
    <w:rsid w:val="00276BCB"/>
    <w:rsid w:val="002929EC"/>
    <w:rsid w:val="002A2CCE"/>
    <w:rsid w:val="002A4155"/>
    <w:rsid w:val="002A454A"/>
    <w:rsid w:val="002F128E"/>
    <w:rsid w:val="004B11A6"/>
    <w:rsid w:val="005351EE"/>
    <w:rsid w:val="00563DA6"/>
    <w:rsid w:val="00580F53"/>
    <w:rsid w:val="005F0D8D"/>
    <w:rsid w:val="006B5A7F"/>
    <w:rsid w:val="006D40C7"/>
    <w:rsid w:val="00713AE0"/>
    <w:rsid w:val="00732B2E"/>
    <w:rsid w:val="00735BD5"/>
    <w:rsid w:val="00787028"/>
    <w:rsid w:val="007C4BCA"/>
    <w:rsid w:val="0082609B"/>
    <w:rsid w:val="008610BD"/>
    <w:rsid w:val="008B5024"/>
    <w:rsid w:val="0094705A"/>
    <w:rsid w:val="009775D0"/>
    <w:rsid w:val="009A2BD6"/>
    <w:rsid w:val="009B1BCC"/>
    <w:rsid w:val="00A16825"/>
    <w:rsid w:val="00A55D79"/>
    <w:rsid w:val="00A679CE"/>
    <w:rsid w:val="00AA63D7"/>
    <w:rsid w:val="00AD1F81"/>
    <w:rsid w:val="00BF4683"/>
    <w:rsid w:val="00C1187A"/>
    <w:rsid w:val="00C37BD7"/>
    <w:rsid w:val="00C7326E"/>
    <w:rsid w:val="00CA20F1"/>
    <w:rsid w:val="00CF1830"/>
    <w:rsid w:val="00CF2490"/>
    <w:rsid w:val="00CF281F"/>
    <w:rsid w:val="00D46DA5"/>
    <w:rsid w:val="00DA2D44"/>
    <w:rsid w:val="00DC18A0"/>
    <w:rsid w:val="00DD7CD6"/>
    <w:rsid w:val="00DF209F"/>
    <w:rsid w:val="00DF3A0B"/>
    <w:rsid w:val="00DF7250"/>
    <w:rsid w:val="00ED1ACA"/>
    <w:rsid w:val="00ED3391"/>
    <w:rsid w:val="00EE1667"/>
    <w:rsid w:val="00F005A5"/>
    <w:rsid w:val="00F11A19"/>
    <w:rsid w:val="00F22B64"/>
    <w:rsid w:val="00F348EF"/>
    <w:rsid w:val="00F67CEB"/>
    <w:rsid w:val="00FA6A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7FD6"/>
  <w15:docId w15:val="{8791638C-EE1B-4DDB-A37B-61C4F1E4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53"/>
    <w:pPr>
      <w:spacing w:line="360" w:lineRule="auto"/>
      <w:contextualSpacing/>
      <w:jc w:val="both"/>
    </w:pPr>
    <w:rPr>
      <w:rFonts w:ascii="Times New Roman" w:hAnsi="Times New Roman"/>
      <w:sz w:val="24"/>
    </w:rPr>
  </w:style>
  <w:style w:type="paragraph" w:styleId="Titre1">
    <w:name w:val="heading 1"/>
    <w:basedOn w:val="Normal"/>
    <w:next w:val="Normal"/>
    <w:link w:val="Titre1Car"/>
    <w:autoRedefine/>
    <w:uiPriority w:val="9"/>
    <w:qFormat/>
    <w:rsid w:val="004B11A6"/>
    <w:pPr>
      <w:keepNext/>
      <w:keepLines/>
      <w:spacing w:before="240" w:after="0"/>
      <w:outlineLvl w:val="0"/>
    </w:pPr>
    <w:rPr>
      <w:rFonts w:ascii="Arial Narrow" w:eastAsiaTheme="majorEastAsia" w:hAnsi="Arial Narrow" w:cstheme="majorBidi"/>
      <w:b/>
      <w:caps/>
      <w:sz w:val="56"/>
      <w:szCs w:val="32"/>
    </w:rPr>
  </w:style>
  <w:style w:type="paragraph" w:styleId="Titre2">
    <w:name w:val="heading 2"/>
    <w:basedOn w:val="Normal"/>
    <w:next w:val="Normal"/>
    <w:link w:val="Titre2Car"/>
    <w:autoRedefine/>
    <w:uiPriority w:val="9"/>
    <w:unhideWhenUsed/>
    <w:qFormat/>
    <w:rsid w:val="005351EE"/>
    <w:pPr>
      <w:keepNext/>
      <w:keepLines/>
      <w:spacing w:before="40" w:after="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005A5"/>
    <w:pPr>
      <w:autoSpaceDE w:val="0"/>
      <w:autoSpaceDN w:val="0"/>
      <w:adjustRightInd w:val="0"/>
      <w:spacing w:after="0" w:line="240" w:lineRule="auto"/>
    </w:pPr>
    <w:rPr>
      <w:rFonts w:ascii="Agency FB" w:hAnsi="Agency FB" w:cs="Agency FB"/>
      <w:color w:val="000000"/>
      <w:sz w:val="24"/>
      <w:szCs w:val="24"/>
    </w:rPr>
  </w:style>
  <w:style w:type="character" w:customStyle="1" w:styleId="Titre1Car">
    <w:name w:val="Titre 1 Car"/>
    <w:basedOn w:val="Policepardfaut"/>
    <w:link w:val="Titre1"/>
    <w:uiPriority w:val="9"/>
    <w:rsid w:val="004B11A6"/>
    <w:rPr>
      <w:rFonts w:ascii="Arial Narrow" w:eastAsiaTheme="majorEastAsia" w:hAnsi="Arial Narrow" w:cstheme="majorBidi"/>
      <w:b/>
      <w:caps/>
      <w:sz w:val="56"/>
      <w:szCs w:val="32"/>
    </w:rPr>
  </w:style>
  <w:style w:type="character" w:customStyle="1" w:styleId="Titre2Car">
    <w:name w:val="Titre 2 Car"/>
    <w:basedOn w:val="Policepardfaut"/>
    <w:link w:val="Titre2"/>
    <w:uiPriority w:val="9"/>
    <w:rsid w:val="005351EE"/>
    <w:rPr>
      <w:rFonts w:ascii="Times New Roman" w:eastAsiaTheme="majorEastAsia" w:hAnsi="Times New Roman" w:cstheme="majorBidi"/>
      <w:b/>
      <w:sz w:val="28"/>
      <w:szCs w:val="26"/>
    </w:rPr>
  </w:style>
  <w:style w:type="character" w:styleId="Hyperlien">
    <w:name w:val="Hyperlink"/>
    <w:basedOn w:val="Policepardfaut"/>
    <w:uiPriority w:val="99"/>
    <w:unhideWhenUsed/>
    <w:rsid w:val="00580F53"/>
    <w:rPr>
      <w:color w:val="0563C1" w:themeColor="hyperlink"/>
      <w:u w:val="single"/>
    </w:rPr>
  </w:style>
  <w:style w:type="paragraph" w:styleId="En-tte">
    <w:name w:val="header"/>
    <w:basedOn w:val="Normal"/>
    <w:link w:val="En-tteCar"/>
    <w:uiPriority w:val="99"/>
    <w:unhideWhenUsed/>
    <w:rsid w:val="00F348EF"/>
    <w:pPr>
      <w:tabs>
        <w:tab w:val="center" w:pos="4536"/>
        <w:tab w:val="right" w:pos="9072"/>
      </w:tabs>
      <w:spacing w:after="0" w:line="240" w:lineRule="auto"/>
    </w:pPr>
  </w:style>
  <w:style w:type="character" w:customStyle="1" w:styleId="En-tteCar">
    <w:name w:val="En-tête Car"/>
    <w:basedOn w:val="Policepardfaut"/>
    <w:link w:val="En-tte"/>
    <w:uiPriority w:val="99"/>
    <w:rsid w:val="00F348EF"/>
    <w:rPr>
      <w:rFonts w:ascii="Times New Roman" w:hAnsi="Times New Roman"/>
      <w:sz w:val="24"/>
    </w:rPr>
  </w:style>
  <w:style w:type="paragraph" w:styleId="Pieddepage">
    <w:name w:val="footer"/>
    <w:basedOn w:val="Normal"/>
    <w:link w:val="PieddepageCar"/>
    <w:uiPriority w:val="99"/>
    <w:unhideWhenUsed/>
    <w:rsid w:val="00F34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48EF"/>
    <w:rPr>
      <w:rFonts w:ascii="Times New Roman" w:hAnsi="Times New Roman"/>
      <w:sz w:val="24"/>
    </w:rPr>
  </w:style>
  <w:style w:type="paragraph" w:styleId="Textedebulles">
    <w:name w:val="Balloon Text"/>
    <w:basedOn w:val="Normal"/>
    <w:link w:val="TextedebullesCar"/>
    <w:uiPriority w:val="99"/>
    <w:semiHidden/>
    <w:unhideWhenUsed/>
    <w:rsid w:val="00ED1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ACA"/>
    <w:rPr>
      <w:rFonts w:ascii="Segoe UI" w:hAnsi="Segoe UI" w:cs="Segoe UI"/>
      <w:sz w:val="18"/>
      <w:szCs w:val="18"/>
    </w:rPr>
  </w:style>
  <w:style w:type="character" w:styleId="Marquedecommentaire">
    <w:name w:val="annotation reference"/>
    <w:basedOn w:val="Policepardfaut"/>
    <w:uiPriority w:val="99"/>
    <w:semiHidden/>
    <w:unhideWhenUsed/>
    <w:rsid w:val="00CF1830"/>
    <w:rPr>
      <w:sz w:val="16"/>
      <w:szCs w:val="16"/>
    </w:rPr>
  </w:style>
  <w:style w:type="paragraph" w:styleId="Commentaire">
    <w:name w:val="annotation text"/>
    <w:basedOn w:val="Normal"/>
    <w:link w:val="CommentaireCar"/>
    <w:uiPriority w:val="99"/>
    <w:semiHidden/>
    <w:unhideWhenUsed/>
    <w:rsid w:val="00CF1830"/>
    <w:pPr>
      <w:spacing w:line="240" w:lineRule="auto"/>
    </w:pPr>
    <w:rPr>
      <w:sz w:val="20"/>
      <w:szCs w:val="20"/>
    </w:rPr>
  </w:style>
  <w:style w:type="character" w:customStyle="1" w:styleId="CommentaireCar">
    <w:name w:val="Commentaire Car"/>
    <w:basedOn w:val="Policepardfaut"/>
    <w:link w:val="Commentaire"/>
    <w:uiPriority w:val="99"/>
    <w:semiHidden/>
    <w:rsid w:val="00CF183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F1830"/>
    <w:rPr>
      <w:b/>
      <w:bCs/>
    </w:rPr>
  </w:style>
  <w:style w:type="character" w:customStyle="1" w:styleId="ObjetducommentaireCar">
    <w:name w:val="Objet du commentaire Car"/>
    <w:basedOn w:val="CommentaireCar"/>
    <w:link w:val="Objetducommentaire"/>
    <w:uiPriority w:val="99"/>
    <w:semiHidden/>
    <w:rsid w:val="00CF183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oloumamane@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hierfonciertchad@gmail.com" TargetMode="External"/><Relationship Id="rId12" Type="http://schemas.openxmlformats.org/officeDocument/2006/relationships/hyperlink" Target="mailto:cahierfonciertch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netatoloum@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toloumamane@gmail.com" TargetMode="External"/><Relationship Id="rId4" Type="http://schemas.openxmlformats.org/officeDocument/2006/relationships/webSettings" Target="webSettings.xml"/><Relationship Id="rId9" Type="http://schemas.openxmlformats.org/officeDocument/2006/relationships/hyperlink" Target="mailto:cahierfonciertchad@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1354</Words>
  <Characters>7447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amane tatoloum</dc:creator>
  <cp:keywords/>
  <dc:description/>
  <cp:lastModifiedBy>INSTRUCTEUR</cp:lastModifiedBy>
  <cp:revision>32</cp:revision>
  <cp:lastPrinted>2019-05-07T07:04:00Z</cp:lastPrinted>
  <dcterms:created xsi:type="dcterms:W3CDTF">2019-05-04T19:26:00Z</dcterms:created>
  <dcterms:modified xsi:type="dcterms:W3CDTF">2024-09-10T13:33:00Z</dcterms:modified>
</cp:coreProperties>
</file>